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58" w:rsidRPr="00582D8C" w:rsidRDefault="00657458" w:rsidP="00657458">
      <w:pPr>
        <w:pStyle w:val="Ttulo1"/>
        <w:keepNext w:val="0"/>
        <w:widowControl w:val="0"/>
        <w:spacing w:before="120" w:after="120"/>
        <w:jc w:val="center"/>
        <w:rPr>
          <w:rFonts w:ascii="Calibri" w:eastAsia="Times New Roman" w:hAnsi="Calibri" w:cs="Times New Roman"/>
          <w:bCs w:val="0"/>
          <w:kern w:val="0"/>
          <w:sz w:val="24"/>
          <w:szCs w:val="24"/>
        </w:rPr>
      </w:pP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>RESUMEN DEL ACTA DE LA DECIMO</w:t>
      </w:r>
      <w:r w:rsidR="00372FA5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 OCTAVA </w:t>
      </w: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SESIÓN ORDINARIA: DIA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2</w:t>
      </w:r>
      <w:r w:rsidR="00372FA5">
        <w:rPr>
          <w:rFonts w:ascii="Calibri" w:eastAsia="Times New Roman" w:hAnsi="Calibri" w:cs="Times New Roman"/>
          <w:bCs w:val="0"/>
          <w:kern w:val="0"/>
          <w:sz w:val="24"/>
          <w:szCs w:val="24"/>
        </w:rPr>
        <w:t>5-10-2013</w:t>
      </w:r>
    </w:p>
    <w:p w:rsidR="00657458" w:rsidRPr="00582D8C" w:rsidRDefault="00657458" w:rsidP="00657458">
      <w:pPr>
        <w:jc w:val="center"/>
        <w:rPr>
          <w:rFonts w:ascii="Calibri" w:hAnsi="Calibri"/>
          <w:b/>
        </w:rPr>
      </w:pPr>
      <w:r w:rsidRPr="00582D8C">
        <w:rPr>
          <w:rFonts w:ascii="Calibri" w:hAnsi="Calibri"/>
          <w:b/>
        </w:rPr>
        <w:t>COMISION ASESORA ESCUELA DE ECONOMIA – Per.  2013 – 2015</w:t>
      </w:r>
    </w:p>
    <w:p w:rsidR="00657458" w:rsidRPr="00BE3ED0" w:rsidRDefault="00657458" w:rsidP="00657458">
      <w:pPr>
        <w:jc w:val="center"/>
        <w:rPr>
          <w:rFonts w:ascii="Calibri" w:hAnsi="Calibri"/>
        </w:rPr>
      </w:pPr>
    </w:p>
    <w:p w:rsidR="00657458" w:rsidRDefault="00657458" w:rsidP="00657458">
      <w:pPr>
        <w:spacing w:after="120"/>
        <w:jc w:val="both"/>
        <w:rPr>
          <w:rFonts w:ascii="Calibri" w:hAnsi="Calibri"/>
          <w:b/>
          <w:i/>
        </w:rPr>
      </w:pPr>
    </w:p>
    <w:p w:rsidR="00657458" w:rsidRDefault="00657458" w:rsidP="00B86699">
      <w:pPr>
        <w:spacing w:before="120"/>
        <w:jc w:val="both"/>
        <w:rPr>
          <w:rFonts w:ascii="Calibri" w:hAnsi="Calibri"/>
          <w:sz w:val="22"/>
          <w:szCs w:val="22"/>
        </w:rPr>
      </w:pPr>
      <w:proofErr w:type="spellStart"/>
      <w:r w:rsidRPr="00491F1F">
        <w:rPr>
          <w:rFonts w:ascii="Calibri" w:hAnsi="Calibri"/>
          <w:b/>
          <w:i/>
          <w:sz w:val="22"/>
          <w:szCs w:val="22"/>
        </w:rPr>
        <w:t>Pto</w:t>
      </w:r>
      <w:proofErr w:type="spellEnd"/>
      <w:r w:rsidRPr="00491F1F">
        <w:rPr>
          <w:rFonts w:ascii="Calibri" w:hAnsi="Calibri"/>
          <w:b/>
          <w:i/>
          <w:sz w:val="22"/>
          <w:szCs w:val="22"/>
        </w:rPr>
        <w:t xml:space="preserve">. 1 “Consideración del Acta de la sesión del día </w:t>
      </w:r>
      <w:r w:rsidR="00E75058">
        <w:rPr>
          <w:rFonts w:ascii="Calibri" w:hAnsi="Calibri"/>
          <w:b/>
          <w:i/>
          <w:sz w:val="22"/>
          <w:szCs w:val="22"/>
        </w:rPr>
        <w:t>27</w:t>
      </w:r>
      <w:r w:rsidRPr="00491F1F">
        <w:rPr>
          <w:rFonts w:ascii="Calibri" w:hAnsi="Calibri"/>
          <w:b/>
          <w:i/>
          <w:sz w:val="22"/>
          <w:szCs w:val="22"/>
        </w:rPr>
        <w:t xml:space="preserve">-09-2013”. </w:t>
      </w:r>
      <w:r w:rsidRPr="00491F1F">
        <w:rPr>
          <w:rFonts w:ascii="Calibri" w:hAnsi="Calibri"/>
          <w:sz w:val="22"/>
          <w:szCs w:val="22"/>
        </w:rPr>
        <w:t>No hay objeciones por lo que se aprueba y se pasan para la firma acta y resumen.------------------------</w:t>
      </w:r>
    </w:p>
    <w:p w:rsidR="00E75058" w:rsidRDefault="00E75058" w:rsidP="00B86699">
      <w:pPr>
        <w:spacing w:before="1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03FF8">
        <w:rPr>
          <w:rFonts w:asciiTheme="minorHAnsi" w:hAnsiTheme="minorHAnsi"/>
          <w:b/>
          <w:sz w:val="22"/>
          <w:szCs w:val="22"/>
        </w:rPr>
        <w:t>P</w:t>
      </w:r>
      <w:r>
        <w:rPr>
          <w:rFonts w:asciiTheme="minorHAnsi" w:hAnsiTheme="minorHAnsi"/>
          <w:b/>
          <w:sz w:val="22"/>
          <w:szCs w:val="22"/>
        </w:rPr>
        <w:t>t</w:t>
      </w:r>
      <w:r w:rsidRPr="00403FF8">
        <w:rPr>
          <w:rFonts w:asciiTheme="minorHAnsi" w:hAnsiTheme="minorHAnsi"/>
          <w:b/>
          <w:sz w:val="22"/>
          <w:szCs w:val="22"/>
        </w:rPr>
        <w:t>o</w:t>
      </w:r>
      <w:proofErr w:type="spellEnd"/>
      <w:r w:rsidRPr="00403FF8">
        <w:rPr>
          <w:rFonts w:asciiTheme="minorHAnsi" w:hAnsiTheme="minorHAnsi"/>
          <w:b/>
          <w:sz w:val="22"/>
          <w:szCs w:val="22"/>
        </w:rPr>
        <w:t xml:space="preserve"> 2.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552F6B">
        <w:rPr>
          <w:rFonts w:asciiTheme="minorHAnsi" w:hAnsiTheme="minorHAnsi"/>
          <w:b/>
          <w:i/>
          <w:sz w:val="22"/>
          <w:szCs w:val="22"/>
        </w:rPr>
        <w:t>“Expediente Nº 20398/12 – Economía del Sector Monetario y Financiero como electiva para la carrera de Contador Público”</w:t>
      </w:r>
      <w:r w:rsidRPr="00552F6B">
        <w:rPr>
          <w:rFonts w:asciiTheme="minorHAnsi" w:hAnsiTheme="minorHAnsi"/>
          <w:i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Expediente derivado del Consejo Directivo. Se intercambian opiniones y se concluye que </w:t>
      </w:r>
      <w:r w:rsidRPr="0083055A">
        <w:rPr>
          <w:rFonts w:asciiTheme="minorHAnsi" w:hAnsiTheme="minorHAnsi"/>
          <w:i/>
          <w:sz w:val="22"/>
          <w:szCs w:val="22"/>
        </w:rPr>
        <w:t>sería factible que se realice como una prueba piloto pero con una bibliografía básica que el alumno debe conocer para poder cursarla.</w:t>
      </w:r>
      <w:r>
        <w:rPr>
          <w:rFonts w:asciiTheme="minorHAnsi" w:hAnsiTheme="minorHAnsi"/>
          <w:sz w:val="22"/>
          <w:szCs w:val="22"/>
        </w:rPr>
        <w:t>----------------------------</w:t>
      </w:r>
    </w:p>
    <w:p w:rsidR="001B610A" w:rsidRDefault="00657458" w:rsidP="00B86699">
      <w:pPr>
        <w:spacing w:before="120"/>
        <w:jc w:val="both"/>
        <w:rPr>
          <w:rFonts w:asciiTheme="minorHAnsi" w:hAnsiTheme="minorHAnsi"/>
          <w:i/>
          <w:sz w:val="22"/>
          <w:szCs w:val="22"/>
        </w:rPr>
      </w:pPr>
      <w:proofErr w:type="spellStart"/>
      <w:r w:rsidRPr="00491F1F">
        <w:rPr>
          <w:rFonts w:ascii="Calibri" w:hAnsi="Calibri"/>
          <w:b/>
          <w:i/>
          <w:sz w:val="22"/>
          <w:szCs w:val="22"/>
        </w:rPr>
        <w:t>Pto</w:t>
      </w:r>
      <w:proofErr w:type="spellEnd"/>
      <w:r>
        <w:rPr>
          <w:rFonts w:ascii="Calibri" w:hAnsi="Calibri"/>
          <w:b/>
          <w:i/>
          <w:sz w:val="22"/>
          <w:szCs w:val="22"/>
        </w:rPr>
        <w:t>.</w:t>
      </w:r>
      <w:r w:rsidRPr="00491F1F">
        <w:rPr>
          <w:rFonts w:ascii="Calibri" w:hAnsi="Calibri"/>
          <w:b/>
          <w:i/>
          <w:sz w:val="22"/>
          <w:szCs w:val="22"/>
        </w:rPr>
        <w:t xml:space="preserve"> 3 </w:t>
      </w:r>
      <w:r w:rsidR="001B610A" w:rsidRPr="00552F6B">
        <w:rPr>
          <w:rFonts w:asciiTheme="minorHAnsi" w:hAnsiTheme="minorHAnsi"/>
          <w:b/>
          <w:i/>
          <w:sz w:val="22"/>
          <w:szCs w:val="22"/>
        </w:rPr>
        <w:t>“Expediente Nº 20754/13 – Ayudantías estudiantiles para otras carreras de la Facultad”.</w:t>
      </w:r>
      <w:r w:rsidR="001B610A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1B610A" w:rsidRPr="001B610A">
        <w:rPr>
          <w:rFonts w:asciiTheme="minorHAnsi" w:hAnsiTheme="minorHAnsi"/>
          <w:sz w:val="22"/>
          <w:szCs w:val="22"/>
        </w:rPr>
        <w:t>Exp</w:t>
      </w:r>
      <w:r w:rsidR="001B610A">
        <w:rPr>
          <w:rFonts w:asciiTheme="minorHAnsi" w:hAnsiTheme="minorHAnsi"/>
          <w:sz w:val="22"/>
          <w:szCs w:val="22"/>
        </w:rPr>
        <w:t xml:space="preserve">ediente, derivado del Consejo Directivo, referido a habilitar a los estudiantes de las distintas carreras a ser ayudantes alumnos de materias de otras carreras y, además, detallan las materias y las asignaturas que deberían tener aprobada para cada una. Se acuerda que </w:t>
      </w:r>
      <w:r w:rsidR="001B610A" w:rsidRPr="004474FB">
        <w:rPr>
          <w:rFonts w:asciiTheme="minorHAnsi" w:hAnsiTheme="minorHAnsi"/>
          <w:i/>
          <w:sz w:val="22"/>
          <w:szCs w:val="22"/>
        </w:rPr>
        <w:t xml:space="preserve">se </w:t>
      </w:r>
      <w:r w:rsidR="001B610A">
        <w:rPr>
          <w:rFonts w:asciiTheme="minorHAnsi" w:hAnsiTheme="minorHAnsi"/>
          <w:i/>
          <w:sz w:val="22"/>
          <w:szCs w:val="22"/>
        </w:rPr>
        <w:t xml:space="preserve">debe </w:t>
      </w:r>
      <w:r w:rsidR="001B610A" w:rsidRPr="004474FB">
        <w:rPr>
          <w:rFonts w:asciiTheme="minorHAnsi" w:hAnsiTheme="minorHAnsi"/>
          <w:i/>
          <w:sz w:val="22"/>
          <w:szCs w:val="22"/>
        </w:rPr>
        <w:t>recabar la opinión de los Titulares de las cátedras de las asignaturas involucradas y con ellas responder al CD</w:t>
      </w:r>
      <w:r w:rsidR="001B610A">
        <w:rPr>
          <w:rFonts w:asciiTheme="minorHAnsi" w:hAnsiTheme="minorHAnsi"/>
          <w:i/>
          <w:sz w:val="22"/>
          <w:szCs w:val="22"/>
        </w:rPr>
        <w:t>.</w:t>
      </w:r>
      <w:r w:rsidR="001B610A" w:rsidRPr="004474FB">
        <w:rPr>
          <w:rFonts w:asciiTheme="minorHAnsi" w:hAnsiTheme="minorHAnsi"/>
          <w:i/>
          <w:sz w:val="22"/>
          <w:szCs w:val="22"/>
        </w:rPr>
        <w:t xml:space="preserve"> ------------------------</w:t>
      </w:r>
    </w:p>
    <w:p w:rsidR="001B610A" w:rsidRDefault="00657458" w:rsidP="00B86699">
      <w:pPr>
        <w:spacing w:before="120"/>
        <w:jc w:val="both"/>
        <w:rPr>
          <w:rFonts w:asciiTheme="minorHAnsi" w:hAnsiTheme="minorHAnsi"/>
          <w:sz w:val="22"/>
          <w:szCs w:val="22"/>
          <w:lang w:val="es-AR"/>
        </w:rPr>
      </w:pPr>
      <w:proofErr w:type="spellStart"/>
      <w:r w:rsidRPr="0035326A">
        <w:rPr>
          <w:rFonts w:ascii="Calibri" w:hAnsi="Calibri"/>
          <w:b/>
          <w:i/>
          <w:sz w:val="22"/>
          <w:szCs w:val="22"/>
        </w:rPr>
        <w:t>Pto</w:t>
      </w:r>
      <w:proofErr w:type="spellEnd"/>
      <w:r>
        <w:rPr>
          <w:rFonts w:ascii="Calibri" w:hAnsi="Calibri"/>
          <w:b/>
          <w:i/>
          <w:sz w:val="22"/>
          <w:szCs w:val="22"/>
        </w:rPr>
        <w:t>.</w:t>
      </w:r>
      <w:r w:rsidRPr="0035326A">
        <w:rPr>
          <w:rFonts w:ascii="Calibri" w:hAnsi="Calibri"/>
          <w:b/>
          <w:i/>
          <w:sz w:val="22"/>
          <w:szCs w:val="22"/>
        </w:rPr>
        <w:t xml:space="preserve"> 4 </w:t>
      </w:r>
      <w:r w:rsidR="001B610A" w:rsidRPr="00552F6B">
        <w:rPr>
          <w:rFonts w:asciiTheme="minorHAnsi" w:hAnsiTheme="minorHAnsi"/>
          <w:b/>
          <w:i/>
          <w:sz w:val="22"/>
          <w:szCs w:val="22"/>
        </w:rPr>
        <w:t>“Informe de avance sobre el formulario de encuesta estudiantil”.</w:t>
      </w:r>
      <w:r w:rsidR="001B610A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1B610A" w:rsidRPr="00403FF8">
        <w:rPr>
          <w:rFonts w:asciiTheme="minorHAnsi" w:hAnsiTheme="minorHAnsi"/>
          <w:sz w:val="22"/>
          <w:szCs w:val="22"/>
        </w:rPr>
        <w:t>L</w:t>
      </w:r>
      <w:r w:rsidR="001B610A">
        <w:rPr>
          <w:rFonts w:asciiTheme="minorHAnsi" w:hAnsiTheme="minorHAnsi"/>
          <w:sz w:val="22"/>
          <w:szCs w:val="22"/>
        </w:rPr>
        <w:t>os miembros de l</w:t>
      </w:r>
      <w:r w:rsidR="001B610A" w:rsidRPr="00403FF8">
        <w:rPr>
          <w:rFonts w:asciiTheme="minorHAnsi" w:hAnsiTheme="minorHAnsi"/>
          <w:sz w:val="22"/>
          <w:szCs w:val="22"/>
        </w:rPr>
        <w:t>a subcomisión lee</w:t>
      </w:r>
      <w:r w:rsidR="001B610A">
        <w:rPr>
          <w:rFonts w:asciiTheme="minorHAnsi" w:hAnsiTheme="minorHAnsi"/>
          <w:sz w:val="22"/>
          <w:szCs w:val="22"/>
        </w:rPr>
        <w:t>n el informe. L</w:t>
      </w:r>
      <w:r w:rsidR="001B610A" w:rsidRPr="0036248F">
        <w:rPr>
          <w:rFonts w:asciiTheme="minorHAnsi" w:hAnsiTheme="minorHAnsi"/>
          <w:sz w:val="22"/>
          <w:szCs w:val="22"/>
        </w:rPr>
        <w:t>a encuesta se dividió en dos partes, una general y una segunda que se refiere a las materias específicamente</w:t>
      </w:r>
      <w:r w:rsidR="001B610A">
        <w:rPr>
          <w:rFonts w:asciiTheme="minorHAnsi" w:hAnsiTheme="minorHAnsi"/>
          <w:sz w:val="22"/>
          <w:szCs w:val="22"/>
        </w:rPr>
        <w:t xml:space="preserve">, se aclaran los </w:t>
      </w:r>
      <w:r w:rsidR="001B610A" w:rsidRPr="0036248F">
        <w:rPr>
          <w:rFonts w:asciiTheme="minorHAnsi" w:hAnsiTheme="minorHAnsi"/>
          <w:sz w:val="22"/>
          <w:szCs w:val="22"/>
        </w:rPr>
        <w:t>criterios utilizados para la elaboración de la misma, se intentó hacer</w:t>
      </w:r>
      <w:r w:rsidR="001B610A">
        <w:rPr>
          <w:rFonts w:asciiTheme="minorHAnsi" w:hAnsiTheme="minorHAnsi"/>
          <w:sz w:val="22"/>
          <w:szCs w:val="22"/>
        </w:rPr>
        <w:t xml:space="preserve"> una encuesta </w:t>
      </w:r>
      <w:r w:rsidR="001B610A" w:rsidRPr="0036248F">
        <w:rPr>
          <w:rFonts w:asciiTheme="minorHAnsi" w:hAnsiTheme="minorHAnsi"/>
          <w:sz w:val="22"/>
          <w:szCs w:val="22"/>
        </w:rPr>
        <w:t xml:space="preserve"> accesible y corta. </w:t>
      </w:r>
      <w:r w:rsidR="001B610A" w:rsidRPr="0036248F">
        <w:rPr>
          <w:rFonts w:asciiTheme="minorHAnsi" w:hAnsiTheme="minorHAnsi"/>
          <w:sz w:val="22"/>
          <w:szCs w:val="22"/>
          <w:lang w:val="es-AR"/>
        </w:rPr>
        <w:t>Surge la pregunta de cómo se evaluará primer año</w:t>
      </w:r>
      <w:r w:rsidR="001B610A">
        <w:rPr>
          <w:rFonts w:asciiTheme="minorHAnsi" w:hAnsiTheme="minorHAnsi"/>
          <w:sz w:val="22"/>
          <w:szCs w:val="22"/>
          <w:lang w:val="es-AR"/>
        </w:rPr>
        <w:t xml:space="preserve">, una posibilidad es confeccionar </w:t>
      </w:r>
      <w:r w:rsidR="001B610A" w:rsidRPr="0036248F">
        <w:rPr>
          <w:rFonts w:asciiTheme="minorHAnsi" w:hAnsiTheme="minorHAnsi"/>
          <w:sz w:val="22"/>
          <w:szCs w:val="22"/>
          <w:lang w:val="es-AR"/>
        </w:rPr>
        <w:t>una encuesta más corta para realizarles a los alumnos de segundo año para que respondan sobre primer año</w:t>
      </w:r>
      <w:r w:rsidR="001B610A">
        <w:rPr>
          <w:rFonts w:asciiTheme="minorHAnsi" w:hAnsiTheme="minorHAnsi"/>
          <w:sz w:val="22"/>
          <w:szCs w:val="22"/>
          <w:lang w:val="es-AR"/>
        </w:rPr>
        <w:t xml:space="preserve">. </w:t>
      </w:r>
      <w:r w:rsidR="001B610A" w:rsidRPr="0036248F">
        <w:rPr>
          <w:rFonts w:asciiTheme="minorHAnsi" w:hAnsiTheme="minorHAnsi"/>
          <w:i/>
          <w:sz w:val="22"/>
          <w:szCs w:val="22"/>
          <w:lang w:val="es-AR"/>
        </w:rPr>
        <w:t>Intercambio de opiniones sobre el ciclo básico</w:t>
      </w:r>
      <w:r w:rsidR="001B610A" w:rsidRPr="0036248F">
        <w:rPr>
          <w:rFonts w:asciiTheme="minorHAnsi" w:hAnsiTheme="minorHAnsi"/>
          <w:sz w:val="22"/>
          <w:szCs w:val="22"/>
          <w:lang w:val="es-AR"/>
        </w:rPr>
        <w:t>.</w:t>
      </w:r>
      <w:r w:rsidR="001B610A">
        <w:rPr>
          <w:rFonts w:asciiTheme="minorHAnsi" w:hAnsiTheme="minorHAnsi"/>
          <w:sz w:val="22"/>
          <w:szCs w:val="22"/>
          <w:lang w:val="es-AR"/>
        </w:rPr>
        <w:t>------------------</w:t>
      </w:r>
    </w:p>
    <w:p w:rsidR="001B610A" w:rsidRDefault="001B610A" w:rsidP="00B86699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Pto.5</w:t>
      </w:r>
      <w:r w:rsidRPr="005F43EF">
        <w:rPr>
          <w:rFonts w:asciiTheme="minorHAnsi" w:hAnsiTheme="minorHAnsi"/>
          <w:b/>
          <w:sz w:val="22"/>
          <w:szCs w:val="22"/>
          <w:lang w:val="es-AR"/>
        </w:rPr>
        <w:t xml:space="preserve"> </w:t>
      </w:r>
      <w:r w:rsidRPr="00784BBC">
        <w:rPr>
          <w:rFonts w:asciiTheme="minorHAnsi" w:hAnsiTheme="minorHAnsi"/>
          <w:b/>
          <w:i/>
          <w:sz w:val="22"/>
          <w:szCs w:val="22"/>
          <w:lang w:val="es-AR"/>
        </w:rPr>
        <w:t>“</w:t>
      </w:r>
      <w:r w:rsidRPr="00784BBC">
        <w:rPr>
          <w:rFonts w:asciiTheme="minorHAnsi" w:hAnsiTheme="minorHAnsi"/>
          <w:b/>
          <w:i/>
          <w:sz w:val="22"/>
          <w:szCs w:val="22"/>
        </w:rPr>
        <w:t>Presentación de representantes estudiantiles sobre la reunión con alumnos de 4º y 5º año convocada por la Dirección de la Escuela”.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1B610A">
        <w:rPr>
          <w:rFonts w:asciiTheme="minorHAnsi" w:hAnsiTheme="minorHAnsi"/>
          <w:sz w:val="22"/>
          <w:szCs w:val="22"/>
        </w:rPr>
        <w:t>Esta reunión se pensó como una instancia más de participación y diálogo de la Dirección con los estudiantes</w:t>
      </w:r>
      <w:r>
        <w:rPr>
          <w:rFonts w:asciiTheme="minorHAnsi" w:hAnsiTheme="minorHAnsi"/>
          <w:sz w:val="22"/>
          <w:szCs w:val="22"/>
        </w:rPr>
        <w:t>,</w:t>
      </w:r>
      <w:r w:rsidRPr="001B610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en un espacio institucional distinto</w:t>
      </w:r>
      <w:r w:rsidRPr="00403FF8">
        <w:rPr>
          <w:rFonts w:asciiTheme="minorHAnsi" w:hAnsiTheme="minorHAnsi"/>
          <w:sz w:val="22"/>
          <w:szCs w:val="22"/>
        </w:rPr>
        <w:t xml:space="preserve">. Los docentes no están de acuerdo en que </w:t>
      </w:r>
      <w:r>
        <w:rPr>
          <w:rFonts w:asciiTheme="minorHAnsi" w:hAnsiTheme="minorHAnsi"/>
          <w:sz w:val="22"/>
          <w:szCs w:val="22"/>
        </w:rPr>
        <w:t xml:space="preserve">se </w:t>
      </w:r>
      <w:r w:rsidR="00B86699">
        <w:rPr>
          <w:rFonts w:asciiTheme="minorHAnsi" w:hAnsiTheme="minorHAnsi"/>
          <w:sz w:val="22"/>
          <w:szCs w:val="22"/>
        </w:rPr>
        <w:t xml:space="preserve">trate un tema propio de la gestión en la CA. </w:t>
      </w:r>
      <w:r w:rsidR="00B86699" w:rsidRPr="00784BBC">
        <w:rPr>
          <w:rFonts w:asciiTheme="minorHAnsi" w:hAnsiTheme="minorHAnsi"/>
          <w:i/>
          <w:sz w:val="22"/>
          <w:szCs w:val="22"/>
        </w:rPr>
        <w:t>Se realiza una votación entre los presentes y se decide no tratar el tema.------------</w:t>
      </w:r>
      <w:r w:rsidR="00B86699">
        <w:rPr>
          <w:rFonts w:asciiTheme="minorHAnsi" w:hAnsiTheme="minorHAnsi"/>
          <w:i/>
          <w:sz w:val="22"/>
          <w:szCs w:val="22"/>
        </w:rPr>
        <w:t>------</w:t>
      </w:r>
    </w:p>
    <w:p w:rsidR="001B610A" w:rsidRPr="00403FF8" w:rsidRDefault="001B610A" w:rsidP="00B86699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403FF8">
        <w:rPr>
          <w:rFonts w:asciiTheme="minorHAnsi" w:hAnsiTheme="minorHAnsi"/>
          <w:b/>
          <w:sz w:val="22"/>
          <w:szCs w:val="22"/>
        </w:rPr>
        <w:t>P</w:t>
      </w:r>
      <w:r w:rsidR="00B86699">
        <w:rPr>
          <w:rFonts w:asciiTheme="minorHAnsi" w:hAnsiTheme="minorHAnsi"/>
          <w:b/>
          <w:sz w:val="22"/>
          <w:szCs w:val="22"/>
        </w:rPr>
        <w:t>to</w:t>
      </w:r>
      <w:proofErr w:type="spellEnd"/>
      <w:r w:rsidR="00B86699">
        <w:rPr>
          <w:rFonts w:asciiTheme="minorHAnsi" w:hAnsiTheme="minorHAnsi"/>
          <w:b/>
          <w:sz w:val="22"/>
          <w:szCs w:val="22"/>
        </w:rPr>
        <w:t>. 6</w:t>
      </w:r>
      <w:r w:rsidRPr="00403FF8">
        <w:rPr>
          <w:rFonts w:asciiTheme="minorHAnsi" w:hAnsiTheme="minorHAnsi"/>
          <w:b/>
          <w:sz w:val="22"/>
          <w:szCs w:val="22"/>
        </w:rPr>
        <w:t xml:space="preserve"> </w:t>
      </w:r>
      <w:r w:rsidRPr="00784BBC">
        <w:rPr>
          <w:rFonts w:asciiTheme="minorHAnsi" w:hAnsiTheme="minorHAnsi"/>
          <w:b/>
          <w:i/>
          <w:sz w:val="22"/>
          <w:szCs w:val="22"/>
        </w:rPr>
        <w:t>“Fijar día y horario de próxima reunión”.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403FF8">
        <w:rPr>
          <w:rFonts w:asciiTheme="minorHAnsi" w:hAnsiTheme="minorHAnsi"/>
          <w:sz w:val="22"/>
          <w:szCs w:val="22"/>
        </w:rPr>
        <w:t xml:space="preserve">Se fija la fecha para la próxima reunión </w:t>
      </w:r>
      <w:proofErr w:type="gramStart"/>
      <w:r>
        <w:rPr>
          <w:rFonts w:asciiTheme="minorHAnsi" w:hAnsiTheme="minorHAnsi"/>
          <w:sz w:val="22"/>
          <w:szCs w:val="22"/>
        </w:rPr>
        <w:t>V</w:t>
      </w:r>
      <w:r w:rsidRPr="00403FF8">
        <w:rPr>
          <w:rFonts w:asciiTheme="minorHAnsi" w:hAnsiTheme="minorHAnsi"/>
          <w:sz w:val="22"/>
          <w:szCs w:val="22"/>
        </w:rPr>
        <w:t>iernes</w:t>
      </w:r>
      <w:proofErr w:type="gramEnd"/>
      <w:r w:rsidRPr="00403FF8">
        <w:rPr>
          <w:rFonts w:asciiTheme="minorHAnsi" w:hAnsiTheme="minorHAnsi"/>
          <w:sz w:val="22"/>
          <w:szCs w:val="22"/>
        </w:rPr>
        <w:t xml:space="preserve"> 13 de diciembre a las 9,30 horas</w:t>
      </w:r>
      <w:r w:rsidRPr="00403FF8">
        <w:rPr>
          <w:rFonts w:asciiTheme="minorHAnsi" w:hAnsiTheme="minorHAnsi" w:cs="Calibri"/>
          <w:sz w:val="22"/>
          <w:szCs w:val="22"/>
        </w:rPr>
        <w:t>.-----------------------------------------------</w:t>
      </w:r>
    </w:p>
    <w:p w:rsidR="001B610A" w:rsidRDefault="001B610A" w:rsidP="00B86699">
      <w:pPr>
        <w:spacing w:before="120"/>
        <w:jc w:val="both"/>
        <w:rPr>
          <w:rFonts w:ascii="Calibri" w:hAnsi="Calibri"/>
          <w:b/>
          <w:i/>
          <w:sz w:val="22"/>
          <w:szCs w:val="22"/>
        </w:rPr>
      </w:pPr>
    </w:p>
    <w:p w:rsidR="001B610A" w:rsidRDefault="001B610A" w:rsidP="00B86699">
      <w:pPr>
        <w:spacing w:before="120"/>
        <w:jc w:val="both"/>
        <w:rPr>
          <w:rFonts w:ascii="Calibri" w:hAnsi="Calibri"/>
          <w:b/>
          <w:i/>
          <w:sz w:val="22"/>
          <w:szCs w:val="22"/>
        </w:rPr>
      </w:pPr>
    </w:p>
    <w:p w:rsidR="00657458" w:rsidRPr="00205D4C" w:rsidRDefault="00657458" w:rsidP="00657458">
      <w:pPr>
        <w:spacing w:after="120"/>
        <w:jc w:val="both"/>
      </w:pPr>
    </w:p>
    <w:p w:rsidR="00657458" w:rsidRDefault="00657458" w:rsidP="00657458">
      <w:pPr>
        <w:jc w:val="both"/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5"/>
      </w:tblGrid>
      <w:tr w:rsidR="00657458" w:rsidTr="00997B32">
        <w:trPr>
          <w:trHeight w:val="525"/>
        </w:trPr>
        <w:tc>
          <w:tcPr>
            <w:tcW w:w="9065" w:type="dxa"/>
            <w:shd w:val="clear" w:color="auto" w:fill="auto"/>
          </w:tcPr>
          <w:p w:rsidR="00657458" w:rsidRPr="00EF72F6" w:rsidRDefault="00657458" w:rsidP="00997B32">
            <w:pPr>
              <w:jc w:val="center"/>
              <w:rPr>
                <w:rFonts w:asciiTheme="minorHAnsi" w:hAnsiTheme="minorHAnsi"/>
                <w:b/>
              </w:rPr>
            </w:pPr>
            <w:r w:rsidRPr="00EF72F6">
              <w:rPr>
                <w:rFonts w:asciiTheme="minorHAnsi" w:hAnsiTheme="minorHAnsi"/>
                <w:b/>
              </w:rPr>
              <w:t xml:space="preserve">EN </w:t>
            </w:r>
            <w:smartTag w:uri="urn:schemas-microsoft-com:office:smarttags" w:element="PersonName">
              <w:smartTagPr>
                <w:attr w:name="ProductID" w:val="LA ESCUELA DE"/>
              </w:smartTagPr>
              <w:smartTag w:uri="urn:schemas-microsoft-com:office:smarttags" w:element="PersonName">
                <w:smartTagPr>
                  <w:attr w:name="ProductID" w:val="la Escuela"/>
                </w:smartTagPr>
                <w:r w:rsidRPr="00EF72F6">
                  <w:rPr>
                    <w:rFonts w:asciiTheme="minorHAnsi" w:hAnsiTheme="minorHAnsi"/>
                    <w:b/>
                  </w:rPr>
                  <w:t>LA ESCUELA</w:t>
                </w:r>
              </w:smartTag>
              <w:r w:rsidRPr="00EF72F6">
                <w:rPr>
                  <w:rFonts w:asciiTheme="minorHAnsi" w:hAnsiTheme="minorHAnsi"/>
                  <w:b/>
                </w:rPr>
                <w:t xml:space="preserve"> DE</w:t>
              </w:r>
            </w:smartTag>
            <w:r w:rsidRPr="00EF72F6">
              <w:rPr>
                <w:rFonts w:asciiTheme="minorHAnsi" w:hAnsiTheme="minorHAnsi"/>
                <w:b/>
              </w:rPr>
              <w:t xml:space="preserve"> ECONOMÍA SE ENCUENTRA PARA SU CONSULTA POR PARTE DE LOS INTERESADOS,  UNA COPIA PAPEL DEL ACTA</w:t>
            </w:r>
          </w:p>
        </w:tc>
      </w:tr>
    </w:tbl>
    <w:p w:rsidR="00657458" w:rsidRPr="0038006A" w:rsidRDefault="00657458" w:rsidP="00657458">
      <w:pPr>
        <w:spacing w:after="120"/>
        <w:jc w:val="both"/>
        <w:rPr>
          <w:rFonts w:ascii="Calibri" w:hAnsi="Calibri"/>
          <w:b/>
          <w:i/>
        </w:rPr>
      </w:pPr>
    </w:p>
    <w:p w:rsidR="00657458" w:rsidRDefault="00657458" w:rsidP="00657458"/>
    <w:sectPr w:rsidR="00657458" w:rsidSect="00292B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657458"/>
    <w:rsid w:val="001B610A"/>
    <w:rsid w:val="00372FA5"/>
    <w:rsid w:val="00541F25"/>
    <w:rsid w:val="00657458"/>
    <w:rsid w:val="00AF6963"/>
    <w:rsid w:val="00B86699"/>
    <w:rsid w:val="00E7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57458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657458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escuela</cp:lastModifiedBy>
  <cp:revision>3</cp:revision>
  <dcterms:created xsi:type="dcterms:W3CDTF">2013-12-11T15:33:00Z</dcterms:created>
  <dcterms:modified xsi:type="dcterms:W3CDTF">2014-02-24T13:49:00Z</dcterms:modified>
</cp:coreProperties>
</file>